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                             </w:t>
      </w:r>
      <w:r w:rsidRPr="000F70F6">
        <w:rPr>
          <w:rFonts w:ascii="Courier New" w:eastAsia="Times New Roman" w:hAnsi="Courier New" w:cs="Courier New"/>
          <w:noProof/>
          <w:sz w:val="24"/>
          <w:szCs w:val="20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                             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ДЕРЖАВНИЙ КОМІТЕТ БУДІВНИЦТВА, АРХІТЕКТУРИ ТА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       ЖИТЛОВОЇ ПОЛІТИКИ УКРАЇНИ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МІНІСТЕРСТВО КУЛЬТУРИ І МИСТЕЦТВ УКРАЇНИ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            Н А К А З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N </w:t>
      </w:r>
      <w:hyperlink r:id="rId5" w:tgtFrame="_blank" w:history="1">
        <w:r w:rsidRPr="000F70F6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42/94</w:t>
        </w:r>
      </w:hyperlink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від 26.02.2001               Зареєстровано в Міністерстві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юстиції України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15 березня 2001 р.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за N 235/5426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Про затвердження Типового положення </w:t>
      </w:r>
      <w:proofErr w:type="gramStart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про  Консультативну</w:t>
      </w:r>
      <w:proofErr w:type="gramEnd"/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раду  з  питань  охорони  культурної  спадщини місцевих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органів охорони культурної спадщини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Відповідно до статті 7 Закону України "Про охорону культурної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спадщини" ( </w:t>
      </w:r>
      <w:hyperlink r:id="rId6" w:tgtFrame="_blank" w:history="1">
        <w:r w:rsidRPr="000F70F6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1805-14</w:t>
        </w:r>
      </w:hyperlink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 </w:t>
      </w:r>
      <w:r w:rsidRPr="003E6FED">
        <w:rPr>
          <w:rFonts w:ascii="Courier New" w:eastAsia="Times New Roman" w:hAnsi="Courier New" w:cs="Courier New"/>
          <w:bCs/>
          <w:sz w:val="24"/>
          <w:szCs w:val="20"/>
          <w:lang w:eastAsia="ru-RU"/>
        </w:rPr>
        <w:t>Н А К А З У Є М О</w:t>
      </w:r>
      <w:r w:rsidRPr="003E6FED">
        <w:rPr>
          <w:rFonts w:ascii="Courier New" w:eastAsia="Times New Roman" w:hAnsi="Courier New" w:cs="Courier New"/>
          <w:sz w:val="24"/>
          <w:szCs w:val="20"/>
          <w:lang w:eastAsia="ru-RU"/>
        </w:rPr>
        <w:t>: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 Затвердити Типове  положення  про  Консультативну  раду  з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питань   охорони  культурної  спадщини  місцевих  органів 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культурної спадщини, що додається.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2. Начальнику  Управління  охорони  та  реставрації  пам'яток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містобудування  і  архітектури  Держбуду  України  Кучеруку   М.М.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забезпечити подання на державну реєстрацію до Міністерства юстиції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України  наказу   "Про   затвердження   Типового   положення   про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Консультативну  раду з питань охорони культурної спадщини місцевих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органів охорони культурної спадщини".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 Начальникам  відповідних  структурних підрозділів Держбуду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України та Мінкультури (Кучерук М.М.,  Погорілий В.М.) у 10-денний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термін   після   державної  реєстрації  наказу  "Про  затвердження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Типового  положення  про  Консультативну  раду  з  питань 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 спадщини місцевих органів охорони культурної спадщини"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забезпечити тиражування його та надсилання  органам  управління  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сфері  охорони  культурної  спадщини в Автономній Республіці Крим,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областях, містах Києві та Севастополі.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4. Контроль   за   виконанням   цього   наказу   покласти  на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заступників  Міністра  культури  і  мистецтв  України  та   Голови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Держбуду України відповідно до розподілу обов'язків.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Голова Державного комітету будівництва,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архітектури та житлової політики України              В.М.Гусаков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Міністр культури і мистецтв України                    Б.С.Ступка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                              Затверджено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Наказ Державного комітету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будівництва,  архітектури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та   житлової    політики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                                    України  та  Міністерства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культури    і    мистецтв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України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   26 лютого 2001  N </w:t>
      </w:r>
      <w:hyperlink r:id="rId7" w:tgtFrame="_blank" w:history="1">
        <w:r w:rsidRPr="000F70F6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42/94</w:t>
        </w:r>
      </w:hyperlink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                     Зареєстровано в Міністерстві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юстиції України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15 березня 2001 р.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    за N 235/5426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533808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         Типове положення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про Консультативну раду з питань охорони культурної спадщини </w:t>
      </w: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місцевих органів охорони культурної спадщини 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    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1. Загальні положення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1.1. Консультативна рада з питань охорони культурної спадщини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(надалі  -  Консультативна  рада)  є  постійно діючим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 xml:space="preserve">колегіальним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br/>
        <w:t>дорадчим органом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,  створеним органом охорони  культурної  спадщини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обласної,    Київської,    Севастопольської    міських   державних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адміністрацій  для  погодженого  вирішення  питань  щодо  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  спадщини   на   територіях  областей,  міст  Києва  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Севастополя відповідно до статті 7  Закону  України  "Про  охорону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спадщини" ( </w:t>
      </w:r>
      <w:hyperlink r:id="rId8" w:tgtFrame="_blank" w:history="1">
        <w:r w:rsidRPr="000F70F6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1805-14</w:t>
        </w:r>
      </w:hyperlink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1.2. У своїй діяльності Консультативна рада керується  чинним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законодавством України та цим Типовим положенням.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1.3. До складу Консультативної ради входять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провідні вчені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й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висококваліфіковані 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фахівці-практики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C93A72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сфери охорони та реставрації </w:t>
      </w:r>
      <w:r w:rsidRPr="00C93A72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  <w:t>пам'яток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,  а також </w:t>
      </w:r>
      <w:r w:rsidRPr="00C93A72">
        <w:rPr>
          <w:rFonts w:ascii="Courier New" w:eastAsia="Times New Roman" w:hAnsi="Courier New" w:cs="Courier New"/>
          <w:b/>
          <w:sz w:val="24"/>
          <w:szCs w:val="20"/>
          <w:lang w:eastAsia="ru-RU"/>
        </w:rPr>
        <w:t>суміжних  галузей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- 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реставратори,  працівники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науково-дослідних    і    проектних   організацій,   виробничники,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представники державних органів охорони культурної спадщини  вищого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>рівня, органів управління, громадських організацій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Члени Консультативної ради  беруть  участь  в  її  роботі  на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громадських засадах.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1.4. Чисельність,    структура    та    персональний    склад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Консультативної ради затверджуються наказом керівника відповідного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органу охорони культурної спадщини.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1.5. Витрати  на  роботу  Консультативної  ради  здійснюються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відповідним органом охорони культурної спадщини згідно зі статтями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7, 41   Закону   України   "Про   охорону   культурної   спадщини"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 </w:t>
      </w:r>
      <w:hyperlink r:id="rId9" w:tgtFrame="_blank" w:history="1">
        <w:r w:rsidRPr="000F70F6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1805-14</w:t>
        </w:r>
      </w:hyperlink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 2. Завдання Консультативної ради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</w: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2.1. Основним  завданням  Консультативної ради є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забезпечення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професійного вирішення </w:t>
      </w:r>
      <w:r w:rsidRPr="003E6FED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питань</w:t>
      </w:r>
      <w:bookmarkStart w:id="0" w:name="_GoBack"/>
      <w:bookmarkEnd w:id="0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дослідження,  охорони,  реставрації,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відтворення об'єктів культурної спадщини,  збереження традиційного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характеру середовища населених місць шляхом опрацювання висновків,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рішень,  рекомендацій  і  пропозицій для органів державної влади 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місцевого самоврядування, підприємств, установ та організацій.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2.2. Завданнями Консультативної ради є також: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</w:t>
      </w:r>
      <w:r w:rsidRPr="003E6FED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>розгляд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програм,  концепцій,  </w:t>
      </w:r>
      <w:r w:rsidRPr="003E6FED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>проектів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,  пропозицій тощо,  що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стосуються     об'єктів     культурної     спадщини,     державних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історико-культурних   (історико-архітектурних)   заповідників   та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історичних населених місць;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розгляд проектів   нормативних   і   методичних    документів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регіонального  і місцевого рівнів,  що стосуються охорони об'єктів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культурної спадщини, історичних населених місць;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вирішення спірних  питань  науково-методичного характеру,  що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стосуються  сфери  охорони,  обліку,   реставрації,   відтворення,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регенерації  об'єктів  культурної  спадщини,  історичних населених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місць.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3. Функції Консультативної ради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3.1. Консультативна рада,  відповідно до мети і завдань своєї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діяльності, </w:t>
      </w:r>
      <w:r w:rsidRPr="003E6FED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розглядає та </w:t>
      </w:r>
      <w:r w:rsidRPr="003E6FED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оцінює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довгострокові програми     науково-дослідних,      пошукових,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проектних,   реставраційно-ремонтних  та  регенераційних  робіт  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галузі охорони об'єктів культурної спадщини;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концепції, плани, </w:t>
      </w:r>
      <w:r w:rsidRPr="003E6FED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>проекти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захисту, збереження, реставрації та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регенерації об'єктів культурної спадщини, їхніх територій, а також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перетворень в їх безпосередньому оточенні,  зонах охорони об'єктів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культурної спадщини;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концепції та проекти регенерації історичних ареалів населених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місць, занесених до Списку історичних населених місць України;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науково-технічні звіти      науково-дослідних,      проектних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інститутів,  інших організацій  з  питань  упровадження  досягнень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науки і техніки в галузі охорони об'єктів культурної спадщини;</w:t>
      </w: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підготовлені до друку наукові  й  науково-популярні  праці  з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охорони,  вивчення  й  реставрації  об'єктів  культурної спадщини,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історичних населених місць.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3.2. Консультативна рада може обговорювити та висувати роботи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на здобуття державних премій України.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3.3. Консультативна рада,  відповідно до своїх завдань,  може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брати участь в організації і проведенні: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наукових сесій, семінарів, конференцій, нарад, круглих столів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з питань охорони об'єктів культурної спадщини;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конкурсів проектів   реставрації,   відтворення,  регенерації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пам'яток        і        комплексів,        історико-архітектурних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(історико-культурних) заповідників;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архітектурних конкурсів на проекти забудови (реконструкції) 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зонах охорони пам'яток.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4. Права й обов'язки Консультативної ради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4.1. Консультативна рада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має право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отримувати необхідну інформацію і документи  від  структурних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підрозділів   відповідних   державних   адміністрацій,  установ  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організацій;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запрошувати до   участі  в  засіданнях  керівних  працівників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місцевих    державних     адміністрацій,     органів     місцевого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самоврядування;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залучати до   підготовки   і   розгляду   конкретних   питань </w:t>
      </w:r>
      <w:r w:rsidRPr="00C93A72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>експертів, рецензентів, інших фахівців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створювати експертні групи й тимчасові комісії;</w:t>
      </w: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готувати й передавати в засоби масової інформації матеріали з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питань, розглянутих на засіданнях Консультативної ради.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4.2. Члени Консультативної ради </w:t>
      </w:r>
      <w:r w:rsidRPr="00C93A72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зобов'язані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дотримуватися принципів наукової сумлінності й  об'єктивності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при розв'язанні всіх питань;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узгоджувати з керівництвом Консультативної ради всі дії,  які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вони здійснюють за дорученням чи від імені Консультативної ради;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домагатися здійснення ухвал Консультативної </w:t>
      </w:r>
      <w:proofErr w:type="gramStart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ради,  у</w:t>
      </w:r>
      <w:proofErr w:type="gramEnd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т.ч.  й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через організації та установи, у яких вони працюють.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t xml:space="preserve">5. Організація і регламент роботи Консультативної ради </w:t>
      </w:r>
      <w:r w:rsidRPr="000F70F6">
        <w:rPr>
          <w:rFonts w:ascii="Courier New" w:eastAsia="Times New Roman" w:hAnsi="Courier New" w:cs="Courier New"/>
          <w:b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5.1. Консультативна  рада  складається  з  голови, двох-трьох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заступників, відповідального секретаря та членів.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5.2. Головою  Консультативної  ради є керівник органу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спадщини обласної,  Київської, Севастопольської міських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державних адміністрацій або його заступник.</w:t>
      </w: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5.3. Відповідальний     секретар     Консультативної     ради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призначається  з  числа  відповідальних працівників органу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спадщини обласної,  Київської, Севастопольської міських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державних арміністрацій.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5.4. Відповідальний секретар Консультативної ради: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здійснює організаційне забезпечення засідань;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веде протокольну,    наукову    та    ділову     документацію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Консультативної ради;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готує матеріали на розгляд пленарних засідань Консультативної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ради та її президії;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призначає, за  погодженням   з   керівництвом,   </w:t>
      </w:r>
      <w:r w:rsidRPr="000F70F6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рецензування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матеріалів, що пропонуються до розгляду;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контролює своєчасність надання та комплектність документації,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що подається на розгляд;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складає звіти про діяльність Консультативної ради;</w:t>
      </w:r>
    </w:p>
    <w:p w:rsid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бере участь у підготовці планів роботи Консультативної ради.</w:t>
      </w:r>
    </w:p>
    <w:p w:rsidR="00533808" w:rsidRPr="000F70F6" w:rsidRDefault="00533808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5.5. Засідання Консультативної  ради  відбуваються  згідно  з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піврічними або квартальними планами, як правило, раз на місяць.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5.6. Засідання вважається правочинним,  якщо в  ньому  беруть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участь не менше 50% облікового складу дійсних членів.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5.7. Ухвали   Консультативної   ради   приймаються    простою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більшістю  голосів  присутніх  членів.  У  разі  рівного розподілу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голосів "за" і "проти" ухвальним є  голос  голови  Консультативної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ради.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Рішення приймаються відкритим голосуванням.  На вимогу членів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Консультативної  ради в протоколі зазначається їхня особиста точка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зору, що не збігається з прийнятим рішенням.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5.8.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Для  оперативного  вирішення поточних питань створюється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президія Консультативної ради в складі голови,  його  заступників,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>відповідального   секретаря   та   п'яти-шести   членів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.  Президія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збирається на засідання у разі потреби.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5.9. Консультативна рада проводить свою </w:t>
      </w:r>
      <w:proofErr w:type="gramStart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діяльність  шляхом</w:t>
      </w:r>
      <w:proofErr w:type="gramEnd"/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>: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пленарних засідань Консультативної ради;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оперативних засідань президії Консультативної ради;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засідань експертних груп і тимчасових комісій.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5.10. Засідання  веде  голова Консультативної ради або один з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його заступників. Головуючий визначає регламент засідання.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5.11. Рішення    Консультативної    ради   та   її   президії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оформлюються протокольно за підписами голови  (заступника  голови)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та   відповідального  секретаря.  У  необхідних  випадках  рішення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Консультативної  ради  впроваджуються  наказами   органу   охорони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культурної спадщини обласної,  Київської, Севастопольської міських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державних адміністрацій.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5.12. Голова Консультативної ради розглядає і затверджує план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роботи на півріччя (на квартал). 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У плані визначаються питання, що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мають розглядатися,  </w:t>
      </w:r>
      <w:r w:rsidRPr="00C93A72">
        <w:rPr>
          <w:rFonts w:ascii="Courier New" w:eastAsia="Times New Roman" w:hAnsi="Courier New" w:cs="Courier New"/>
          <w:b/>
          <w:sz w:val="24"/>
          <w:szCs w:val="20"/>
          <w:highlight w:val="yellow"/>
          <w:lang w:eastAsia="ru-RU"/>
        </w:rPr>
        <w:t>доповідачі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,  </w:t>
      </w:r>
      <w:r w:rsidRPr="000F70F6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рецензенти або експерти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, терміни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 xml:space="preserve">подання  матеріалів  на  рецензування   (експертизу)   та   термін </w:t>
      </w:r>
      <w:r w:rsidRPr="000F70F6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>розгляду.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5.13. Матеріали для розгляду Консультативною радою готують  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надають  науково-дослідні,  проектні,  реставраційні  організації,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зацікавлені установи  відповідно  до  затвердженого  плану  роботи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>Консультативної ради.</w:t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5.14. Витрати,  пов'язані з діяльністю Консультативної  ради,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передбачаються в загальному кошторисі і здійснюються відповідно до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встановлених  лімітів  та   чиних   норм   за   документами,   які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підписуються головою Консультативної ради.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0F70F6" w:rsidRPr="000F70F6" w:rsidRDefault="000F70F6" w:rsidP="000F7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Начальник Управління охорони та реставрації </w:t>
      </w:r>
      <w:r w:rsidRPr="000F70F6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пам'яток містобудування і архітектури                 М.М.Кучерук </w:t>
      </w:r>
    </w:p>
    <w:p w:rsidR="00D71A9D" w:rsidRPr="000F70F6" w:rsidRDefault="00D71A9D">
      <w:pPr>
        <w:rPr>
          <w:sz w:val="28"/>
        </w:rPr>
      </w:pPr>
    </w:p>
    <w:sectPr w:rsidR="00D71A9D" w:rsidRPr="000F70F6" w:rsidSect="000F70F6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F6"/>
    <w:rsid w:val="000F70F6"/>
    <w:rsid w:val="003E6FED"/>
    <w:rsid w:val="00533808"/>
    <w:rsid w:val="00C93A72"/>
    <w:rsid w:val="00D7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0BB93B-B2EB-4FFE-9427-AF34972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F7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F70F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70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05-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42/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805-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42/9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1805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1879</Words>
  <Characters>10713</Characters>
  <Application>Microsoft Office Word</Application>
  <DocSecurity>0</DocSecurity>
  <Lines>89</Lines>
  <Paragraphs>25</Paragraphs>
  <ScaleCrop>false</ScaleCrop>
  <Company>Grizli777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Tyzh</dc:creator>
  <cp:keywords/>
  <dc:description/>
  <cp:lastModifiedBy>Yuriy Tyzh</cp:lastModifiedBy>
  <cp:revision>4</cp:revision>
  <dcterms:created xsi:type="dcterms:W3CDTF">2019-04-09T13:41:00Z</dcterms:created>
  <dcterms:modified xsi:type="dcterms:W3CDTF">2019-04-09T17:19:00Z</dcterms:modified>
</cp:coreProperties>
</file>